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2C8" w:rsidRDefault="000D02C8" w:rsidP="00D9134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rFonts w:hint="eastAsia"/>
          <w:b/>
          <w:bCs/>
          <w:color w:val="333333"/>
          <w:sz w:val="36"/>
          <w:szCs w:val="36"/>
        </w:rPr>
        <w:t>国家发展改革委等部门关于推进共建“一带一路”绿色发展的意见</w:t>
      </w:r>
      <w:r>
        <w:rPr>
          <w:rFonts w:hint="eastAsia"/>
          <w:color w:val="333333"/>
        </w:rPr>
        <w:br/>
      </w:r>
      <w:proofErr w:type="gramStart"/>
      <w:r>
        <w:rPr>
          <w:rFonts w:ascii="楷体" w:eastAsia="楷体" w:hAnsi="楷体" w:hint="eastAsia"/>
          <w:color w:val="333333"/>
        </w:rPr>
        <w:t>发改开放</w:t>
      </w:r>
      <w:proofErr w:type="gramEnd"/>
      <w:r>
        <w:rPr>
          <w:rFonts w:ascii="楷体" w:eastAsia="楷体" w:hAnsi="楷体" w:hint="eastAsia"/>
          <w:color w:val="333333"/>
        </w:rPr>
        <w:t>〔2022〕408号</w:t>
      </w:r>
    </w:p>
    <w:p w:rsidR="00D91346" w:rsidRDefault="00D91346" w:rsidP="000D02C8">
      <w:pPr>
        <w:pStyle w:val="a3"/>
        <w:shd w:val="clear" w:color="auto" w:fill="FFFFFF"/>
        <w:spacing w:before="0" w:beforeAutospacing="0" w:after="225" w:afterAutospacing="0"/>
        <w:ind w:firstLine="640"/>
        <w:rPr>
          <w:color w:val="333333"/>
        </w:rPr>
      </w:pPr>
    </w:p>
    <w:p w:rsidR="000D02C8" w:rsidRDefault="000D02C8" w:rsidP="003E69D2">
      <w:pPr>
        <w:pStyle w:val="a3"/>
        <w:shd w:val="clear" w:color="auto" w:fill="FFFFFF"/>
        <w:spacing w:before="0" w:beforeAutospacing="0" w:after="225" w:afterAutospacing="0"/>
        <w:rPr>
          <w:color w:val="333333"/>
        </w:rPr>
      </w:pPr>
      <w:r>
        <w:rPr>
          <w:rFonts w:hint="eastAsia"/>
          <w:color w:val="333333"/>
        </w:rPr>
        <w:t>各省、自治区、直辖市及计划单列市、新疆生产建设兵团推进“一带一路”建设工作领导小组，推进</w:t>
      </w:r>
      <w:bookmarkStart w:id="0" w:name="_GoBack"/>
      <w:bookmarkEnd w:id="0"/>
      <w:r>
        <w:rPr>
          <w:rFonts w:hint="eastAsia"/>
          <w:color w:val="333333"/>
        </w:rPr>
        <w:t>“一带一路”建设工作领导小组成员单位，银保监会、证监会、铁路局、民航局：</w:t>
      </w:r>
    </w:p>
    <w:p w:rsidR="000D02C8" w:rsidRDefault="000D02C8" w:rsidP="003E69D2">
      <w:pPr>
        <w:pStyle w:val="a3"/>
        <w:shd w:val="clear" w:color="auto" w:fill="FFFFFF"/>
        <w:spacing w:before="0" w:beforeAutospacing="0" w:after="225" w:afterAutospacing="0"/>
        <w:ind w:firstLineChars="200" w:firstLine="480"/>
        <w:rPr>
          <w:color w:val="333333"/>
        </w:rPr>
      </w:pPr>
      <w:r>
        <w:rPr>
          <w:rFonts w:hint="eastAsia"/>
          <w:color w:val="333333"/>
        </w:rPr>
        <w:t>推进共建“一带一路”绿色发展，是</w:t>
      </w:r>
      <w:proofErr w:type="gramStart"/>
      <w:r>
        <w:rPr>
          <w:rFonts w:hint="eastAsia"/>
          <w:color w:val="333333"/>
        </w:rPr>
        <w:t>践行</w:t>
      </w:r>
      <w:proofErr w:type="gramEnd"/>
      <w:r>
        <w:rPr>
          <w:rFonts w:hint="eastAsia"/>
          <w:color w:val="333333"/>
        </w:rPr>
        <w:t>绿色发展理念、推进生态文明建设的内在要求，是积极应对气候变化、维护全球生态安全的重大举措，是推进共建“一带一路”高质量发展、构建人与自然生命共同体的重要载体。共建“一带一路”倡议提出以来，特别是习近平总书记提出建设绿色丝绸之路5年来，共建“一带一路”绿色发展取得积极进展，理念引领不断增强，交流机制不断完善，务实合作不断深化，我国成为全球生态文明建设的重要参与者、贡献者、引领者。同时，共建“一带一路”绿色发展面临的风险挑战依然突出，生态环保国际合作水平有待提升，应对气候变化约束条件更为严格。为进一步推进共建“一带一路”绿色发展，让绿色切实成为共建“一带一路”的底色，</w:t>
      </w:r>
      <w:proofErr w:type="gramStart"/>
      <w:r>
        <w:rPr>
          <w:rFonts w:hint="eastAsia"/>
          <w:color w:val="333333"/>
        </w:rPr>
        <w:t>经推进</w:t>
      </w:r>
      <w:proofErr w:type="gramEnd"/>
      <w:r>
        <w:rPr>
          <w:rFonts w:hint="eastAsia"/>
          <w:color w:val="333333"/>
        </w:rPr>
        <w:t>“一带一路”建设工作领导小组同意，现提出如下意见。</w:t>
      </w:r>
    </w:p>
    <w:p w:rsidR="000D02C8" w:rsidRDefault="000D02C8" w:rsidP="000D02C8">
      <w:pPr>
        <w:pStyle w:val="a3"/>
        <w:shd w:val="clear" w:color="auto" w:fill="FFFFFF"/>
        <w:spacing w:before="0" w:beforeAutospacing="0" w:after="0" w:afterAutospacing="0"/>
        <w:ind w:firstLine="643"/>
        <w:rPr>
          <w:color w:val="333333"/>
        </w:rPr>
      </w:pPr>
      <w:r>
        <w:rPr>
          <w:rFonts w:hint="eastAsia"/>
          <w:b/>
          <w:bCs/>
          <w:color w:val="333333"/>
        </w:rPr>
        <w:t>一、总体要求</w:t>
      </w:r>
    </w:p>
    <w:p w:rsidR="000D02C8" w:rsidRDefault="000D02C8" w:rsidP="000D02C8">
      <w:pPr>
        <w:pStyle w:val="a3"/>
        <w:shd w:val="clear" w:color="auto" w:fill="FFFFFF"/>
        <w:spacing w:before="0" w:beforeAutospacing="0" w:after="225" w:afterAutospacing="0"/>
        <w:ind w:firstLine="640"/>
        <w:rPr>
          <w:color w:val="333333"/>
        </w:rPr>
      </w:pPr>
      <w:r>
        <w:rPr>
          <w:rFonts w:hint="eastAsia"/>
          <w:color w:val="333333"/>
        </w:rPr>
        <w:t>（一）指导思想。以习近平新时代中国特色社会主义思想为指导，全面贯彻党的十九大和十九届历次全会精神，深入贯彻习近平生态文明思想和习近平总书记关于共建“一带一路”的系列重要讲话精神，坚持稳中求进工作总基调，立足新发展阶段，完整、准确、全面贯彻新发展理念，构建新发展格局，坚持稳字当头、稳中求进，按照第三次“一带一路”建设座谈会会议要求，</w:t>
      </w:r>
      <w:proofErr w:type="gramStart"/>
      <w:r>
        <w:rPr>
          <w:rFonts w:hint="eastAsia"/>
          <w:color w:val="333333"/>
        </w:rPr>
        <w:t>践行</w:t>
      </w:r>
      <w:proofErr w:type="gramEnd"/>
      <w:r>
        <w:rPr>
          <w:rFonts w:hint="eastAsia"/>
          <w:color w:val="333333"/>
        </w:rPr>
        <w:t>共商共建共享原则，以高标准、可持续、惠民生为目标，坚持绿水青山就是金山银山，坚持人与自然和谐共生，建设更紧密的绿色发展伙伴关系，推动构建人与自然生命共同体。</w:t>
      </w:r>
    </w:p>
    <w:p w:rsidR="000D02C8" w:rsidRDefault="000D02C8" w:rsidP="000D02C8">
      <w:pPr>
        <w:pStyle w:val="a3"/>
        <w:shd w:val="clear" w:color="auto" w:fill="FFFFFF"/>
        <w:spacing w:before="0" w:beforeAutospacing="0" w:after="225" w:afterAutospacing="0"/>
        <w:ind w:firstLine="640"/>
        <w:rPr>
          <w:color w:val="333333"/>
        </w:rPr>
      </w:pPr>
      <w:r>
        <w:rPr>
          <w:rFonts w:hint="eastAsia"/>
          <w:color w:val="333333"/>
        </w:rPr>
        <w:t>（二）基本原则。</w:t>
      </w:r>
    </w:p>
    <w:p w:rsidR="000D02C8" w:rsidRDefault="000D02C8" w:rsidP="000D02C8">
      <w:pPr>
        <w:pStyle w:val="a3"/>
        <w:shd w:val="clear" w:color="auto" w:fill="FFFFFF"/>
        <w:spacing w:before="0" w:beforeAutospacing="0" w:after="225" w:afterAutospacing="0"/>
        <w:ind w:firstLine="640"/>
        <w:rPr>
          <w:color w:val="333333"/>
        </w:rPr>
      </w:pPr>
      <w:r>
        <w:rPr>
          <w:rFonts w:hint="eastAsia"/>
          <w:color w:val="333333"/>
        </w:rPr>
        <w:t>绿色引领，互利共赢。以绿色发展理念为引领，注重经济社会发展与生态环境保护相协调，不断充实完善绿色丝绸之路思想内涵和理念体系。坚持多边主义，坚持共同但有区别的责任原则和各自能力原则，充分尊重共建“一带一路”国家实际，互学互鉴，携手合作，促进经济社会发展与生态环境保护相协调，共享绿色发展成果。</w:t>
      </w:r>
    </w:p>
    <w:p w:rsidR="000D02C8" w:rsidRDefault="000D02C8" w:rsidP="000D02C8">
      <w:pPr>
        <w:pStyle w:val="a3"/>
        <w:shd w:val="clear" w:color="auto" w:fill="FFFFFF"/>
        <w:spacing w:before="0" w:beforeAutospacing="0" w:after="225" w:afterAutospacing="0"/>
        <w:ind w:firstLine="640"/>
        <w:rPr>
          <w:color w:val="333333"/>
        </w:rPr>
      </w:pPr>
      <w:r>
        <w:rPr>
          <w:rFonts w:hint="eastAsia"/>
          <w:color w:val="333333"/>
        </w:rPr>
        <w:t>政府引导，企业主体。积极发挥政府引导作用，完善绿色发展政策支撑，搭建绿色交流合作平台，建立环境风险防控体系。更好发挥企业主体作用，压实企业生态环境保护主体责任，健全市场机制，调动企业参与共建“一带一路”绿色发展的积极性，鼓励全社会共同参与。</w:t>
      </w:r>
    </w:p>
    <w:p w:rsidR="000D02C8" w:rsidRDefault="000D02C8" w:rsidP="000D02C8">
      <w:pPr>
        <w:pStyle w:val="a3"/>
        <w:shd w:val="clear" w:color="auto" w:fill="FFFFFF"/>
        <w:spacing w:before="0" w:beforeAutospacing="0" w:after="225" w:afterAutospacing="0"/>
        <w:ind w:firstLine="640"/>
        <w:rPr>
          <w:color w:val="333333"/>
        </w:rPr>
      </w:pPr>
      <w:r>
        <w:rPr>
          <w:rFonts w:hint="eastAsia"/>
          <w:color w:val="333333"/>
        </w:rPr>
        <w:lastRenderedPageBreak/>
        <w:t>统筹推进，示范带动。坚持系统观念，加强部门、地方、企业联动，完善共建“一带一路”绿色发展顶层设计和标准体系，统筹推进绿色基建、绿色能源、绿色交通、绿色金融等领域合作。完善绿色发展合作平台，扎实开展绿色领域重点项目，形成示范带动效应。</w:t>
      </w:r>
    </w:p>
    <w:p w:rsidR="000D02C8" w:rsidRDefault="000D02C8" w:rsidP="000D02C8">
      <w:pPr>
        <w:pStyle w:val="a3"/>
        <w:shd w:val="clear" w:color="auto" w:fill="FFFFFF"/>
        <w:spacing w:before="0" w:beforeAutospacing="0" w:after="225" w:afterAutospacing="0"/>
        <w:ind w:firstLine="640"/>
        <w:rPr>
          <w:color w:val="333333"/>
        </w:rPr>
      </w:pPr>
      <w:r>
        <w:rPr>
          <w:rFonts w:hint="eastAsia"/>
          <w:color w:val="333333"/>
        </w:rPr>
        <w:t>依法依规，防范风险。严格遵守东道国生态环保法律法规和规则标准，高度重视当地民众绿色发展和生态环保诉求。坚持危地不往、</w:t>
      </w:r>
      <w:proofErr w:type="gramStart"/>
      <w:r>
        <w:rPr>
          <w:rFonts w:hint="eastAsia"/>
          <w:color w:val="333333"/>
        </w:rPr>
        <w:t>乱地不去</w:t>
      </w:r>
      <w:proofErr w:type="gramEnd"/>
      <w:r>
        <w:rPr>
          <w:rFonts w:hint="eastAsia"/>
          <w:color w:val="333333"/>
        </w:rPr>
        <w:t>，严防严控企业海外无序竞争。强化境外项目环境风险防控，加强企业能力建设，切实保障生态安全。</w:t>
      </w:r>
    </w:p>
    <w:p w:rsidR="000D02C8" w:rsidRDefault="000D02C8" w:rsidP="000D02C8">
      <w:pPr>
        <w:pStyle w:val="a3"/>
        <w:shd w:val="clear" w:color="auto" w:fill="FFFFFF"/>
        <w:spacing w:before="0" w:beforeAutospacing="0" w:after="225" w:afterAutospacing="0"/>
        <w:ind w:firstLine="640"/>
        <w:rPr>
          <w:color w:val="333333"/>
        </w:rPr>
      </w:pPr>
      <w:r>
        <w:rPr>
          <w:rFonts w:hint="eastAsia"/>
          <w:color w:val="333333"/>
        </w:rPr>
        <w:t>（三）主要目标。到2025年，共建“一带一路”生态环保与气候变化国际交流合作不断深化，绿色丝绸之路理念得到各方认可，绿色基建、绿色能源、绿色交通、绿色金融等领域务实合作扎实推进，绿色示范项目引领作用更加明显，境外项目环境风险防范能力显著提升，共建“一带一路”绿色发展取得明显成效。</w:t>
      </w:r>
    </w:p>
    <w:p w:rsidR="000D02C8" w:rsidRDefault="000D02C8" w:rsidP="000D02C8">
      <w:pPr>
        <w:pStyle w:val="a3"/>
        <w:shd w:val="clear" w:color="auto" w:fill="FFFFFF"/>
        <w:spacing w:before="0" w:beforeAutospacing="0" w:after="225" w:afterAutospacing="0"/>
        <w:ind w:firstLine="640"/>
        <w:rPr>
          <w:color w:val="333333"/>
        </w:rPr>
      </w:pPr>
      <w:r>
        <w:rPr>
          <w:rFonts w:hint="eastAsia"/>
          <w:color w:val="333333"/>
        </w:rPr>
        <w:t>到2030年，共建“一带一路”绿色发展理念更加深入人心，绿色发展伙伴关系更加紧密，“走出去”企业绿色发展能力显著增强，境外项目环境风险防控体系更加完善，共建“一带一路”绿色发展格局基本形成。</w:t>
      </w:r>
    </w:p>
    <w:p w:rsidR="000D02C8" w:rsidRDefault="000D02C8" w:rsidP="000D02C8">
      <w:pPr>
        <w:pStyle w:val="a3"/>
        <w:shd w:val="clear" w:color="auto" w:fill="FFFFFF"/>
        <w:spacing w:before="0" w:beforeAutospacing="0" w:after="0" w:afterAutospacing="0"/>
        <w:ind w:firstLine="643"/>
        <w:rPr>
          <w:color w:val="333333"/>
        </w:rPr>
      </w:pPr>
      <w:r>
        <w:rPr>
          <w:rFonts w:hint="eastAsia"/>
          <w:b/>
          <w:bCs/>
          <w:color w:val="333333"/>
        </w:rPr>
        <w:t>二、统筹推进绿色发展重点领域合作</w:t>
      </w:r>
    </w:p>
    <w:p w:rsidR="000D02C8" w:rsidRDefault="000D02C8" w:rsidP="000D02C8">
      <w:pPr>
        <w:pStyle w:val="a3"/>
        <w:shd w:val="clear" w:color="auto" w:fill="FFFFFF"/>
        <w:spacing w:before="0" w:beforeAutospacing="0" w:after="225" w:afterAutospacing="0"/>
        <w:ind w:firstLine="640"/>
        <w:rPr>
          <w:color w:val="333333"/>
        </w:rPr>
      </w:pPr>
      <w:r>
        <w:rPr>
          <w:rFonts w:hint="eastAsia"/>
          <w:color w:val="333333"/>
        </w:rPr>
        <w:t>（四）加强绿色基础设施互联互通。引导企业推广基础设施绿色环保标准和最佳实践，在设计阶段合理选址选线，降低对各类保护区和生态敏感脆弱区的影响，做好环境影响评价工作，在建设期和运行期实施切实可行的生态环境保护措施，不断提升基础设施运营、管理和维护过程中的绿色低碳发展水平。引导企业在建设境外基础设施过程中采用节能节水标准，减少材料、能源和水资源浪费，提高资源利用率，降低废弃物排放，加强废弃物处理。</w:t>
      </w:r>
    </w:p>
    <w:p w:rsidR="000D02C8" w:rsidRDefault="000D02C8" w:rsidP="000D02C8">
      <w:pPr>
        <w:pStyle w:val="a3"/>
        <w:shd w:val="clear" w:color="auto" w:fill="FFFFFF"/>
        <w:spacing w:before="0" w:beforeAutospacing="0" w:after="225" w:afterAutospacing="0"/>
        <w:ind w:firstLine="640"/>
        <w:rPr>
          <w:color w:val="333333"/>
        </w:rPr>
      </w:pPr>
      <w:r>
        <w:rPr>
          <w:rFonts w:hint="eastAsia"/>
          <w:color w:val="333333"/>
        </w:rPr>
        <w:t>（五）加强绿色能源合作。深化绿色清洁能源合作，推动能源国际合作绿色低碳转型发展。鼓励太阳能发电、风电等企业“走出去”，推动建成一批绿色能源最佳实践项目。深化能源技术装备领域合作，重点围绕高效低成本可再生能源发电、先进核电、智能电网、氢能、储能、二氧化碳捕集利用与封存等开展联合研究及交流培训。</w:t>
      </w:r>
    </w:p>
    <w:p w:rsidR="000D02C8" w:rsidRDefault="000D02C8" w:rsidP="000D02C8">
      <w:pPr>
        <w:pStyle w:val="a3"/>
        <w:shd w:val="clear" w:color="auto" w:fill="FFFFFF"/>
        <w:spacing w:before="0" w:beforeAutospacing="0" w:after="225" w:afterAutospacing="0"/>
        <w:ind w:firstLine="640"/>
        <w:rPr>
          <w:color w:val="333333"/>
        </w:rPr>
      </w:pPr>
      <w:r>
        <w:rPr>
          <w:rFonts w:hint="eastAsia"/>
          <w:color w:val="333333"/>
        </w:rPr>
        <w:t>（六）加强绿色交通合作。加强绿色交通领域国际合作，助力共建“一带一路”国家发展绿色交通。积极推动国际海运和国际航空低碳发展。推广新能源和清洁能源车船等节能低碳型交通工具，推广智能交通中国方案。鼓励企业参与境外铁路电气化升级改造项目，巩固稳定提升中欧班</w:t>
      </w:r>
      <w:proofErr w:type="gramStart"/>
      <w:r>
        <w:rPr>
          <w:rFonts w:hint="eastAsia"/>
          <w:color w:val="333333"/>
        </w:rPr>
        <w:t>列良好</w:t>
      </w:r>
      <w:proofErr w:type="gramEnd"/>
      <w:r>
        <w:rPr>
          <w:rFonts w:hint="eastAsia"/>
          <w:color w:val="333333"/>
        </w:rPr>
        <w:t>发展态势，发展多式联运和绿色物流。</w:t>
      </w:r>
    </w:p>
    <w:p w:rsidR="000D02C8" w:rsidRDefault="000D02C8" w:rsidP="000D02C8">
      <w:pPr>
        <w:pStyle w:val="a3"/>
        <w:shd w:val="clear" w:color="auto" w:fill="FFFFFF"/>
        <w:spacing w:before="0" w:beforeAutospacing="0" w:after="225" w:afterAutospacing="0"/>
        <w:ind w:firstLine="640"/>
        <w:rPr>
          <w:color w:val="333333"/>
        </w:rPr>
      </w:pPr>
      <w:r>
        <w:rPr>
          <w:rFonts w:hint="eastAsia"/>
          <w:color w:val="333333"/>
        </w:rPr>
        <w:t>（七）加强绿色产业合作。鼓励企业开展新能源产业、新能源汽车制造等领域投资合作，推动“走出去”企业绿色低碳发展。鼓励企业赴境外设立聚焦绿色低碳领域的股权投资基金，通过多种方式灵活开展绿色产业投资合作。</w:t>
      </w:r>
    </w:p>
    <w:p w:rsidR="000D02C8" w:rsidRDefault="000D02C8" w:rsidP="000D02C8">
      <w:pPr>
        <w:pStyle w:val="a3"/>
        <w:shd w:val="clear" w:color="auto" w:fill="FFFFFF"/>
        <w:spacing w:before="0" w:beforeAutospacing="0" w:after="225" w:afterAutospacing="0"/>
        <w:ind w:firstLine="640"/>
        <w:rPr>
          <w:color w:val="333333"/>
        </w:rPr>
      </w:pPr>
      <w:r>
        <w:rPr>
          <w:rFonts w:hint="eastAsia"/>
          <w:color w:val="333333"/>
        </w:rPr>
        <w:t>（八）加强绿色贸易合作。持续优化贸易结构，大力发展高质量、高技术、高附加值的绿色产品贸易。加强节能环保产品和服务进出口。</w:t>
      </w:r>
    </w:p>
    <w:p w:rsidR="000D02C8" w:rsidRDefault="000D02C8" w:rsidP="000D02C8">
      <w:pPr>
        <w:pStyle w:val="a3"/>
        <w:shd w:val="clear" w:color="auto" w:fill="FFFFFF"/>
        <w:spacing w:before="0" w:beforeAutospacing="0" w:after="225" w:afterAutospacing="0"/>
        <w:ind w:firstLine="640"/>
        <w:rPr>
          <w:color w:val="333333"/>
        </w:rPr>
      </w:pPr>
      <w:r>
        <w:rPr>
          <w:rFonts w:hint="eastAsia"/>
          <w:color w:val="333333"/>
        </w:rPr>
        <w:lastRenderedPageBreak/>
        <w:t>（九）加强绿色金融合作。在联合国、二十国集团等多边合作框架下，推广与绿色投融资相关的自愿准则和最佳经验，促进绿色金融领域的能力建设。用好国际金融机构贷款，撬动民间绿色投资。鼓励金融机构落实《“一带一路”绿色投资原则》。</w:t>
      </w:r>
    </w:p>
    <w:p w:rsidR="000D02C8" w:rsidRDefault="000D02C8" w:rsidP="000D02C8">
      <w:pPr>
        <w:pStyle w:val="a3"/>
        <w:shd w:val="clear" w:color="auto" w:fill="FFFFFF"/>
        <w:spacing w:before="0" w:beforeAutospacing="0" w:after="225" w:afterAutospacing="0"/>
        <w:ind w:firstLine="640"/>
        <w:rPr>
          <w:color w:val="333333"/>
        </w:rPr>
      </w:pPr>
      <w:r>
        <w:rPr>
          <w:rFonts w:hint="eastAsia"/>
          <w:color w:val="333333"/>
        </w:rPr>
        <w:t>（十）加强绿色科技合作。加强绿色技术科技攻关和推广应用，强化基础研究和前沿技术布局，加快先进适用技术研发和推广，鼓励企业优先采用低碳、节能、节水、环保的材料与技术工艺。发挥“一带一路”科技创新行动计划等机制作用，支持在绿色技术领域开展人文交流、联合研究、平台建设等合作，实施面向可持续发展的技术转移专项行动，建设“一带一路”绿色技术储备库，推动绿色科技合作网络与基地建设。</w:t>
      </w:r>
    </w:p>
    <w:p w:rsidR="000D02C8" w:rsidRDefault="000D02C8" w:rsidP="000D02C8">
      <w:pPr>
        <w:pStyle w:val="a3"/>
        <w:shd w:val="clear" w:color="auto" w:fill="FFFFFF"/>
        <w:spacing w:before="0" w:beforeAutospacing="0" w:after="225" w:afterAutospacing="0"/>
        <w:ind w:firstLine="640"/>
        <w:rPr>
          <w:color w:val="333333"/>
        </w:rPr>
      </w:pPr>
      <w:r>
        <w:rPr>
          <w:rFonts w:hint="eastAsia"/>
          <w:color w:val="333333"/>
        </w:rPr>
        <w:t>（十一）加强绿色标准合作。积极参与国际绿色标准制定，加强与共建“一带一路”国家绿色标准对接。鼓励行业协会等机构制定发布与国际接轨的行业绿色标准、规范及指南。</w:t>
      </w:r>
    </w:p>
    <w:p w:rsidR="000D02C8" w:rsidRDefault="000D02C8" w:rsidP="000D02C8">
      <w:pPr>
        <w:pStyle w:val="a3"/>
        <w:shd w:val="clear" w:color="auto" w:fill="FFFFFF"/>
        <w:spacing w:before="0" w:beforeAutospacing="0" w:after="225" w:afterAutospacing="0"/>
        <w:ind w:firstLine="640"/>
        <w:rPr>
          <w:color w:val="333333"/>
        </w:rPr>
      </w:pPr>
      <w:r>
        <w:rPr>
          <w:rFonts w:hint="eastAsia"/>
          <w:color w:val="333333"/>
        </w:rPr>
        <w:t>（十二）加强应对气候变化合作。推动各方全面履行《联合国气候变化框架公约》及其《巴黎协定》，积极寻求与共建“一带一路”国家应对气候变化“最大公约数”，加强与有关国家对话交流合作，推动建立公平合理、合作共赢的全球气候治理体系。继续实施“一带一路”应对气候变化南南合作计划，推进低碳示范区建设和减缓、适应气候变化项目实施，提供绿色低碳和节能环保等应对气候变化相关物资援助，帮助共建“一带一路”国家提升应对气候变化能力。</w:t>
      </w:r>
    </w:p>
    <w:p w:rsidR="000D02C8" w:rsidRDefault="000D02C8" w:rsidP="000D02C8">
      <w:pPr>
        <w:pStyle w:val="a3"/>
        <w:shd w:val="clear" w:color="auto" w:fill="FFFFFF"/>
        <w:spacing w:before="0" w:beforeAutospacing="0" w:after="0" w:afterAutospacing="0"/>
        <w:ind w:firstLine="643"/>
        <w:rPr>
          <w:color w:val="333333"/>
        </w:rPr>
      </w:pPr>
      <w:r>
        <w:rPr>
          <w:rFonts w:hint="eastAsia"/>
          <w:b/>
          <w:bCs/>
          <w:color w:val="333333"/>
        </w:rPr>
        <w:t>三、统筹推进境外项目绿色发展</w:t>
      </w:r>
    </w:p>
    <w:p w:rsidR="000D02C8" w:rsidRDefault="000D02C8" w:rsidP="000D02C8">
      <w:pPr>
        <w:pStyle w:val="a3"/>
        <w:shd w:val="clear" w:color="auto" w:fill="FFFFFF"/>
        <w:spacing w:before="0" w:beforeAutospacing="0" w:after="225" w:afterAutospacing="0"/>
        <w:ind w:firstLine="640"/>
        <w:rPr>
          <w:color w:val="333333"/>
        </w:rPr>
      </w:pPr>
      <w:r>
        <w:rPr>
          <w:rFonts w:hint="eastAsia"/>
          <w:color w:val="333333"/>
        </w:rPr>
        <w:t>（十三）规范企业境外环境行为。压实企业境外环境行为主体责任，指导企业严格遵守东道国生态环保相关法律法规和标准规范，鼓励企业参照国际通行标准或中国更高标准开展环境保护工作。加强企业依法合</w:t>
      </w:r>
      <w:proofErr w:type="gramStart"/>
      <w:r>
        <w:rPr>
          <w:rFonts w:hint="eastAsia"/>
          <w:color w:val="333333"/>
        </w:rPr>
        <w:t>规</w:t>
      </w:r>
      <w:proofErr w:type="gramEnd"/>
      <w:r>
        <w:rPr>
          <w:rFonts w:hint="eastAsia"/>
          <w:color w:val="333333"/>
        </w:rPr>
        <w:t>经营能力建设，鼓励企业定期发布环境报告。指导有关行业协会、商会建立企业境外投资环境行为准则，通过行业自律引导企业规范环境行为。</w:t>
      </w:r>
    </w:p>
    <w:p w:rsidR="000D02C8" w:rsidRDefault="000D02C8" w:rsidP="000D02C8">
      <w:pPr>
        <w:pStyle w:val="a3"/>
        <w:shd w:val="clear" w:color="auto" w:fill="FFFFFF"/>
        <w:spacing w:before="0" w:beforeAutospacing="0" w:after="225" w:afterAutospacing="0"/>
        <w:ind w:firstLine="640"/>
        <w:rPr>
          <w:color w:val="333333"/>
        </w:rPr>
      </w:pPr>
      <w:r>
        <w:rPr>
          <w:rFonts w:hint="eastAsia"/>
          <w:color w:val="333333"/>
        </w:rPr>
        <w:t>（十四）促进煤电等项目绿色低碳发展。全面停止新建境外煤电项目，稳</w:t>
      </w:r>
      <w:proofErr w:type="gramStart"/>
      <w:r>
        <w:rPr>
          <w:rFonts w:hint="eastAsia"/>
          <w:color w:val="333333"/>
        </w:rPr>
        <w:t>慎推进</w:t>
      </w:r>
      <w:proofErr w:type="gramEnd"/>
      <w:r>
        <w:rPr>
          <w:rFonts w:hint="eastAsia"/>
          <w:color w:val="333333"/>
        </w:rPr>
        <w:t>在建境外煤电项目。推动建成境外煤电项目绿色低碳发展，鼓励相关企业加强煤炭清洁高效利用，采用高效脱硫、脱硝、除尘以及二氧化碳捕集利用与封存等先进技术，升级节能环保设施。研究推动钢铁等行业国际合作绿色低碳发展。</w:t>
      </w:r>
    </w:p>
    <w:p w:rsidR="000D02C8" w:rsidRDefault="000D02C8" w:rsidP="000D02C8">
      <w:pPr>
        <w:pStyle w:val="a3"/>
        <w:shd w:val="clear" w:color="auto" w:fill="FFFFFF"/>
        <w:spacing w:before="0" w:beforeAutospacing="0" w:after="0" w:afterAutospacing="0"/>
        <w:ind w:firstLine="643"/>
        <w:rPr>
          <w:color w:val="333333"/>
        </w:rPr>
      </w:pPr>
      <w:r>
        <w:rPr>
          <w:rFonts w:hint="eastAsia"/>
          <w:b/>
          <w:bCs/>
          <w:color w:val="333333"/>
        </w:rPr>
        <w:t>四、统筹完善绿色发展支撑保障体系</w:t>
      </w:r>
    </w:p>
    <w:p w:rsidR="000D02C8" w:rsidRDefault="000D02C8" w:rsidP="000D02C8">
      <w:pPr>
        <w:pStyle w:val="a3"/>
        <w:shd w:val="clear" w:color="auto" w:fill="FFFFFF"/>
        <w:spacing w:before="0" w:beforeAutospacing="0" w:after="225" w:afterAutospacing="0"/>
        <w:ind w:firstLine="640"/>
        <w:rPr>
          <w:color w:val="333333"/>
        </w:rPr>
      </w:pPr>
      <w:r>
        <w:rPr>
          <w:rFonts w:hint="eastAsia"/>
          <w:color w:val="333333"/>
        </w:rPr>
        <w:t>（十五）完善资金支撑保障。有序推进绿色金融市场双向开放，鼓励金融机构和相关企业在国际市场开展绿色融资，支持国际金融组织和跨国公司在境内发行绿色债券、开展绿色投资。</w:t>
      </w:r>
    </w:p>
    <w:p w:rsidR="000D02C8" w:rsidRDefault="000D02C8" w:rsidP="000D02C8">
      <w:pPr>
        <w:pStyle w:val="a3"/>
        <w:shd w:val="clear" w:color="auto" w:fill="FFFFFF"/>
        <w:spacing w:before="0" w:beforeAutospacing="0" w:after="225" w:afterAutospacing="0"/>
        <w:ind w:firstLine="640"/>
        <w:rPr>
          <w:color w:val="333333"/>
        </w:rPr>
      </w:pPr>
      <w:r>
        <w:rPr>
          <w:rFonts w:hint="eastAsia"/>
          <w:color w:val="333333"/>
        </w:rPr>
        <w:t>（十六）完善绿色发展合作平台支撑保障。进一步完善“一带一路”绿色发展国际联盟，积极搭建“一带一路”绿色发展政策对话和沟通平台，不断提升国际影响力。加强“一带一路”生态环保大数据服务平台建设，加强生态环境及应对气候变化相关信息共享、技术交流合作，强化生态环保法律法规和</w:t>
      </w:r>
      <w:r>
        <w:rPr>
          <w:rFonts w:hint="eastAsia"/>
          <w:color w:val="333333"/>
        </w:rPr>
        <w:lastRenderedPageBreak/>
        <w:t>国际通行规则研究。发挥“一带一路”能源合作伙伴关系、“一带一路”可持续城市联盟等合作平台作用，建立多元交流与合作平台。</w:t>
      </w:r>
    </w:p>
    <w:p w:rsidR="000D02C8" w:rsidRDefault="000D02C8" w:rsidP="000D02C8">
      <w:pPr>
        <w:pStyle w:val="a3"/>
        <w:shd w:val="clear" w:color="auto" w:fill="FFFFFF"/>
        <w:spacing w:before="0" w:beforeAutospacing="0" w:after="225" w:afterAutospacing="0"/>
        <w:ind w:firstLine="640"/>
        <w:rPr>
          <w:color w:val="333333"/>
        </w:rPr>
      </w:pPr>
      <w:r>
        <w:rPr>
          <w:rFonts w:hint="eastAsia"/>
          <w:color w:val="333333"/>
        </w:rPr>
        <w:t>（十七）完善绿色发展能力建设支撑保障。支持环境技术交流与转移基地、绿色技术示范推广基地和绿色科技园区等平台建设，强化科技创新能力保障，加强“一带一路”环境技术交流与转移中心（深圳）示范作用。实施绿色丝路使者计划，加强环境管理人员和专业技术人才互动交流，提升共建“一带一路”国家环保能力和水平。开展共建“一带一路”绿色发展专题培训，提高对共建“一带一路”绿色发展的人才支持力度。建设绿色丝绸之路新型智库，构建共建“一带一路”绿色发展智力支撑体系。</w:t>
      </w:r>
    </w:p>
    <w:p w:rsidR="000D02C8" w:rsidRDefault="000D02C8" w:rsidP="000D02C8">
      <w:pPr>
        <w:pStyle w:val="a3"/>
        <w:shd w:val="clear" w:color="auto" w:fill="FFFFFF"/>
        <w:spacing w:before="0" w:beforeAutospacing="0" w:after="225" w:afterAutospacing="0"/>
        <w:ind w:firstLine="640"/>
        <w:rPr>
          <w:color w:val="333333"/>
        </w:rPr>
      </w:pPr>
      <w:r>
        <w:rPr>
          <w:rFonts w:hint="eastAsia"/>
          <w:color w:val="333333"/>
        </w:rPr>
        <w:t>（十八）完善境外项目环境风险防控支撑保障。指导企业提高环境风险意识，加强境外项目环境管理，做好境外项目投资建设前的环境影响评价，及时识别和防范环境风险，采取有效的生态环保措施。组织编制重点行业绿色可持续发展指南，引导企业切实做好境外项目环境影响管理工作。通过正面引导、跟踪服务等多种措施，加强项目建设运营</w:t>
      </w:r>
      <w:proofErr w:type="gramStart"/>
      <w:r>
        <w:rPr>
          <w:rFonts w:hint="eastAsia"/>
          <w:color w:val="333333"/>
        </w:rPr>
        <w:t>期环境</w:t>
      </w:r>
      <w:proofErr w:type="gramEnd"/>
      <w:r>
        <w:rPr>
          <w:rFonts w:hint="eastAsia"/>
          <w:color w:val="333333"/>
        </w:rPr>
        <w:t>指导和服务。</w:t>
      </w:r>
    </w:p>
    <w:p w:rsidR="000D02C8" w:rsidRDefault="000D02C8" w:rsidP="000D02C8">
      <w:pPr>
        <w:pStyle w:val="a3"/>
        <w:shd w:val="clear" w:color="auto" w:fill="FFFFFF"/>
        <w:spacing w:before="0" w:beforeAutospacing="0" w:after="0" w:afterAutospacing="0"/>
        <w:ind w:firstLine="643"/>
        <w:rPr>
          <w:color w:val="333333"/>
        </w:rPr>
      </w:pPr>
      <w:r>
        <w:rPr>
          <w:rFonts w:hint="eastAsia"/>
          <w:b/>
          <w:bCs/>
          <w:color w:val="333333"/>
        </w:rPr>
        <w:t>五、统筹加强组织实施</w:t>
      </w:r>
    </w:p>
    <w:p w:rsidR="000D02C8" w:rsidRDefault="000D02C8" w:rsidP="000D02C8">
      <w:pPr>
        <w:pStyle w:val="a3"/>
        <w:shd w:val="clear" w:color="auto" w:fill="FFFFFF"/>
        <w:spacing w:before="0" w:beforeAutospacing="0" w:after="225" w:afterAutospacing="0"/>
        <w:ind w:firstLine="640"/>
        <w:rPr>
          <w:color w:val="333333"/>
        </w:rPr>
      </w:pPr>
      <w:r>
        <w:rPr>
          <w:rFonts w:hint="eastAsia"/>
          <w:color w:val="333333"/>
        </w:rPr>
        <w:t>（十九）加强组织领导。加强党对共建“一带一路”绿色发展工作的集中统一领导。推进“一带一路”建设工作领导小组办公室要加强对共建“一带一路”绿色发展工作的统筹协调和系统推进。各地方和有关部门要把共建“一带一路”绿色发展工作摆上重要位置，加强领导、统一部署，确保相关重点任务及时落地见效。</w:t>
      </w:r>
    </w:p>
    <w:p w:rsidR="000D02C8" w:rsidRDefault="000D02C8" w:rsidP="000D02C8">
      <w:pPr>
        <w:pStyle w:val="a3"/>
        <w:shd w:val="clear" w:color="auto" w:fill="FFFFFF"/>
        <w:spacing w:before="0" w:beforeAutospacing="0" w:after="225" w:afterAutospacing="0"/>
        <w:ind w:firstLine="640"/>
        <w:rPr>
          <w:color w:val="333333"/>
        </w:rPr>
      </w:pPr>
      <w:r>
        <w:rPr>
          <w:rFonts w:hint="eastAsia"/>
          <w:color w:val="333333"/>
        </w:rPr>
        <w:t>（二十）加强宣传引导。加强和改进“一带一路”国际传播工作，及时澄清、批驳负面声音和不实炒作；强化正面舆论引导，讲好共建“一带一路”绿色发展“中国故事”。</w:t>
      </w:r>
    </w:p>
    <w:p w:rsidR="000D02C8" w:rsidRDefault="000D02C8" w:rsidP="000D02C8">
      <w:pPr>
        <w:pStyle w:val="a3"/>
        <w:shd w:val="clear" w:color="auto" w:fill="FFFFFF"/>
        <w:spacing w:before="0" w:beforeAutospacing="0" w:after="225" w:afterAutospacing="0"/>
        <w:ind w:firstLine="640"/>
        <w:rPr>
          <w:color w:val="333333"/>
        </w:rPr>
      </w:pPr>
      <w:r>
        <w:rPr>
          <w:rFonts w:hint="eastAsia"/>
          <w:color w:val="333333"/>
        </w:rPr>
        <w:t>（二十一）加强跟踪评估。推进“一带一路”建设工作领导小组办公室要加强共建“一带一路”绿色发展各项任务的指导规范，及时掌握进展情况，适时组织开展评估。各地方和有关部门贯彻落实情况要及时报送推进“一带一路”建设工作领导小组办公室。</w:t>
      </w:r>
    </w:p>
    <w:p w:rsidR="000D02C8" w:rsidRDefault="000D02C8" w:rsidP="000D02C8">
      <w:pPr>
        <w:pStyle w:val="a3"/>
        <w:shd w:val="clear" w:color="auto" w:fill="FFFFFF"/>
        <w:spacing w:before="0" w:beforeAutospacing="0" w:after="0" w:afterAutospacing="0"/>
        <w:ind w:firstLine="640"/>
        <w:jc w:val="right"/>
        <w:rPr>
          <w:color w:val="333333"/>
        </w:rPr>
      </w:pPr>
      <w:r>
        <w:rPr>
          <w:rFonts w:hint="eastAsia"/>
          <w:color w:val="333333"/>
        </w:rPr>
        <w:t>国家发展改革委</w:t>
      </w:r>
      <w:r>
        <w:rPr>
          <w:rFonts w:hint="eastAsia"/>
          <w:color w:val="333333"/>
        </w:rPr>
        <w:br/>
        <w:t>外交部</w:t>
      </w:r>
      <w:r>
        <w:rPr>
          <w:rFonts w:hint="eastAsia"/>
          <w:color w:val="333333"/>
        </w:rPr>
        <w:br/>
        <w:t>生态环境部</w:t>
      </w:r>
      <w:r>
        <w:rPr>
          <w:rFonts w:hint="eastAsia"/>
          <w:color w:val="333333"/>
        </w:rPr>
        <w:br/>
        <w:t>商务部</w:t>
      </w:r>
      <w:r>
        <w:rPr>
          <w:rFonts w:hint="eastAsia"/>
          <w:color w:val="333333"/>
        </w:rPr>
        <w:br/>
        <w:t>2022年3月16日</w:t>
      </w:r>
    </w:p>
    <w:p w:rsidR="00FC48D9" w:rsidRPr="000D02C8" w:rsidRDefault="003E69D2">
      <w:pPr>
        <w:ind w:firstLine="640"/>
      </w:pPr>
    </w:p>
    <w:sectPr w:rsidR="00FC48D9" w:rsidRPr="000D0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AA13D"/>
    <w:multiLevelType w:val="singleLevel"/>
    <w:tmpl w:val="1B3AD9BC"/>
    <w:lvl w:ilvl="0">
      <w:start w:val="2"/>
      <w:numFmt w:val="chineseCounting"/>
      <w:pStyle w:val="2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C8"/>
    <w:rsid w:val="000B2B85"/>
    <w:rsid w:val="000D02C8"/>
    <w:rsid w:val="0013258D"/>
    <w:rsid w:val="001E5175"/>
    <w:rsid w:val="003E69D2"/>
    <w:rsid w:val="00551713"/>
    <w:rsid w:val="007B5FDC"/>
    <w:rsid w:val="00972755"/>
    <w:rsid w:val="00A07780"/>
    <w:rsid w:val="00B46A0F"/>
    <w:rsid w:val="00B555AC"/>
    <w:rsid w:val="00D9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BE47"/>
  <w15:chartTrackingRefBased/>
  <w15:docId w15:val="{0B29306F-7E87-4678-8B7F-9342BC68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780"/>
    <w:pPr>
      <w:widowControl w:val="0"/>
      <w:spacing w:line="540" w:lineRule="exact"/>
      <w:ind w:firstLineChars="200" w:firstLine="200"/>
      <w:jc w:val="both"/>
    </w:pPr>
    <w:rPr>
      <w:rFonts w:eastAsia="仿宋"/>
      <w:sz w:val="32"/>
    </w:rPr>
  </w:style>
  <w:style w:type="paragraph" w:styleId="1">
    <w:name w:val="heading 1"/>
    <w:basedOn w:val="a"/>
    <w:next w:val="a"/>
    <w:link w:val="10"/>
    <w:autoRedefine/>
    <w:qFormat/>
    <w:rsid w:val="00B46A0F"/>
    <w:pPr>
      <w:keepNext/>
      <w:keepLines/>
      <w:widowControl/>
      <w:ind w:firstLineChars="0" w:firstLine="0"/>
      <w:jc w:val="center"/>
      <w:outlineLvl w:val="0"/>
    </w:pPr>
    <w:rPr>
      <w:rFonts w:ascii="仿宋" w:eastAsia="宋体" w:hAnsi="仿宋"/>
      <w:b/>
      <w:kern w:val="44"/>
      <w:sz w:val="44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551713"/>
    <w:pPr>
      <w:keepNext/>
      <w:keepLines/>
      <w:numPr>
        <w:numId w:val="2"/>
      </w:numPr>
      <w:outlineLvl w:val="1"/>
    </w:pPr>
    <w:rPr>
      <w:rFonts w:ascii="仿宋" w:eastAsia="黑体" w:hAnsi="仿宋"/>
      <w:bCs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0B2B85"/>
    <w:pPr>
      <w:keepNext/>
      <w:keepLines/>
      <w:outlineLvl w:val="2"/>
    </w:pPr>
    <w:rPr>
      <w:rFonts w:eastAsia="楷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B46A0F"/>
    <w:rPr>
      <w:rFonts w:ascii="仿宋" w:eastAsia="宋体" w:hAnsi="仿宋"/>
      <w:b/>
      <w:kern w:val="44"/>
      <w:sz w:val="44"/>
      <w:szCs w:val="32"/>
    </w:rPr>
  </w:style>
  <w:style w:type="character" w:customStyle="1" w:styleId="20">
    <w:name w:val="标题 2 字符"/>
    <w:basedOn w:val="a0"/>
    <w:link w:val="2"/>
    <w:rsid w:val="00551713"/>
    <w:rPr>
      <w:rFonts w:ascii="仿宋" w:eastAsia="黑体" w:hAnsi="仿宋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0B2B85"/>
    <w:rPr>
      <w:rFonts w:eastAsia="楷体"/>
      <w:b/>
      <w:bCs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0D02C8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3462</Characters>
  <Application>Microsoft Office Word</Application>
  <DocSecurity>0</DocSecurity>
  <Lines>28</Lines>
  <Paragraphs>8</Paragraphs>
  <ScaleCrop>false</ScaleCrop>
  <Company>Microsoft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蔡恒培</dc:creator>
  <cp:keywords/>
  <dc:description/>
  <cp:lastModifiedBy>蔡恒培</cp:lastModifiedBy>
  <cp:revision>5</cp:revision>
  <dcterms:created xsi:type="dcterms:W3CDTF">2023-05-10T09:16:00Z</dcterms:created>
  <dcterms:modified xsi:type="dcterms:W3CDTF">2023-06-06T02:17:00Z</dcterms:modified>
</cp:coreProperties>
</file>